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84962" w14:textId="77777777" w:rsidR="001B3B0D" w:rsidRPr="00003A73" w:rsidRDefault="001B3B0D" w:rsidP="001B3B0D">
      <w:pPr>
        <w:pStyle w:val="tc2"/>
        <w:shd w:val="clear" w:color="auto" w:fill="FFFFFF"/>
        <w:spacing w:line="276" w:lineRule="auto"/>
        <w:rPr>
          <w:rFonts w:ascii="Century" w:hAnsi="Century"/>
          <w:lang w:val="uk-UA"/>
        </w:rPr>
      </w:pPr>
      <w:r w:rsidRPr="00003A73">
        <w:rPr>
          <w:rFonts w:ascii="Century" w:hAnsi="Century"/>
          <w:noProof/>
          <w:lang w:val="uk-UA" w:eastAsia="uk-UA"/>
        </w:rPr>
        <w:drawing>
          <wp:inline distT="0" distB="0" distL="0" distR="0" wp14:anchorId="6D32AC24" wp14:editId="4C02C016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3E815" w14:textId="77777777" w:rsidR="001B3B0D" w:rsidRPr="00003A73" w:rsidRDefault="001B3B0D" w:rsidP="001B3B0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03A73">
        <w:rPr>
          <w:rFonts w:ascii="Century" w:hAnsi="Century"/>
          <w:sz w:val="32"/>
          <w:szCs w:val="32"/>
          <w:lang w:val="uk-UA"/>
        </w:rPr>
        <w:t>УКРАЇНА</w:t>
      </w:r>
    </w:p>
    <w:p w14:paraId="700B18EF" w14:textId="77777777" w:rsidR="001B3B0D" w:rsidRPr="00003A73" w:rsidRDefault="001B3B0D" w:rsidP="001B3B0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003A73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74C88893" w14:textId="77777777" w:rsidR="001B3B0D" w:rsidRPr="00003A73" w:rsidRDefault="001B3B0D" w:rsidP="001B3B0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003A73">
        <w:rPr>
          <w:rFonts w:ascii="Century" w:hAnsi="Century"/>
          <w:sz w:val="32"/>
          <w:lang w:val="uk-UA"/>
        </w:rPr>
        <w:t>ЛЬВІВСЬКОЇ ОБЛАСТІ</w:t>
      </w:r>
    </w:p>
    <w:p w14:paraId="4C2C6411" w14:textId="77777777" w:rsidR="001B3B0D" w:rsidRDefault="001B3B0D" w:rsidP="001B3B0D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18</w:t>
      </w:r>
      <w:r w:rsidRPr="00003A73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003A73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5E07B2F8" w14:textId="77777777" w:rsidR="001B3B0D" w:rsidRPr="00003A73" w:rsidRDefault="001B3B0D" w:rsidP="001B3B0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14:paraId="6869C948" w14:textId="5175D44E" w:rsidR="001B3B0D" w:rsidRDefault="001B3B0D" w:rsidP="001B3B0D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003A73">
        <w:rPr>
          <w:rFonts w:ascii="Century" w:hAnsi="Century"/>
          <w:b/>
          <w:sz w:val="32"/>
          <w:szCs w:val="36"/>
          <w:lang w:val="uk-UA"/>
        </w:rPr>
        <w:t>РІШЕННЯ</w:t>
      </w:r>
      <w:r w:rsidRPr="00003A73">
        <w:rPr>
          <w:rFonts w:ascii="Century" w:hAnsi="Century"/>
          <w:b/>
          <w:sz w:val="36"/>
          <w:szCs w:val="36"/>
          <w:lang w:val="uk-UA"/>
        </w:rPr>
        <w:t xml:space="preserve"> №</w:t>
      </w:r>
      <w:r w:rsidR="00A9523D">
        <w:rPr>
          <w:rFonts w:ascii="Century" w:hAnsi="Century"/>
          <w:b/>
          <w:sz w:val="36"/>
          <w:szCs w:val="36"/>
          <w:lang w:val="uk-UA"/>
        </w:rPr>
        <w:t>22/18-4333</w:t>
      </w:r>
    </w:p>
    <w:p w14:paraId="3D5BAC4B" w14:textId="7A87E450" w:rsidR="001B3B0D" w:rsidRPr="005D6432" w:rsidRDefault="001B3B0D" w:rsidP="001B3B0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26 січня</w:t>
      </w:r>
      <w:r w:rsidRPr="005D6432">
        <w:rPr>
          <w:rFonts w:ascii="Century" w:hAnsi="Century"/>
          <w:sz w:val="26"/>
          <w:szCs w:val="26"/>
          <w:lang w:val="uk-UA"/>
        </w:rPr>
        <w:t xml:space="preserve"> 202</w:t>
      </w:r>
      <w:r w:rsidR="00512E3F">
        <w:rPr>
          <w:rFonts w:ascii="Century" w:hAnsi="Century"/>
          <w:sz w:val="26"/>
          <w:szCs w:val="26"/>
          <w:lang w:val="uk-UA"/>
        </w:rPr>
        <w:t>2</w:t>
      </w:r>
      <w:r w:rsidRPr="005D6432">
        <w:rPr>
          <w:rFonts w:ascii="Century" w:hAnsi="Century"/>
          <w:sz w:val="26"/>
          <w:szCs w:val="26"/>
          <w:lang w:val="uk-UA"/>
        </w:rPr>
        <w:t xml:space="preserve"> року</w:t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</w:r>
      <w:r w:rsidRPr="005D6432">
        <w:rPr>
          <w:rFonts w:ascii="Century" w:hAnsi="Century"/>
          <w:sz w:val="26"/>
          <w:szCs w:val="26"/>
          <w:lang w:val="uk-UA"/>
        </w:rPr>
        <w:tab/>
        <w:t xml:space="preserve">    </w:t>
      </w:r>
      <w:r>
        <w:rPr>
          <w:rFonts w:ascii="Century" w:hAnsi="Century"/>
          <w:sz w:val="26"/>
          <w:szCs w:val="26"/>
          <w:lang w:val="uk-UA"/>
        </w:rPr>
        <w:t xml:space="preserve">          </w:t>
      </w:r>
      <w:r w:rsidRPr="005D6432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14:paraId="00ED8A9F" w14:textId="77777777" w:rsidR="001B3B0D" w:rsidRPr="00C82CAF" w:rsidRDefault="001B3B0D" w:rsidP="001B3B0D">
      <w:pPr>
        <w:rPr>
          <w:rFonts w:ascii="Century" w:hAnsi="Century"/>
          <w:b/>
          <w:sz w:val="36"/>
          <w:szCs w:val="36"/>
          <w:lang w:val="uk-UA"/>
        </w:rPr>
      </w:pPr>
    </w:p>
    <w:p w14:paraId="33EBB347" w14:textId="3FC50F1F" w:rsidR="001B3B0D" w:rsidRPr="005D6432" w:rsidRDefault="001B3B0D" w:rsidP="001B3B0D">
      <w:pPr>
        <w:jc w:val="both"/>
        <w:rPr>
          <w:rFonts w:ascii="Century" w:hAnsi="Century"/>
          <w:b/>
          <w:sz w:val="26"/>
          <w:szCs w:val="26"/>
          <w:lang w:val="uk-UA" w:eastAsia="uk-UA"/>
        </w:rPr>
      </w:pP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Про затвердження технічної документації з нормативної грошової оцінки земель </w:t>
      </w:r>
      <w:r>
        <w:rPr>
          <w:rFonts w:ascii="Century" w:hAnsi="Century"/>
          <w:b/>
          <w:sz w:val="26"/>
          <w:szCs w:val="26"/>
          <w:lang w:val="uk-UA" w:eastAsia="uk-UA"/>
        </w:rPr>
        <w:t>населеного пункту м. Городок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 Львівського району Львівської області </w:t>
      </w:r>
    </w:p>
    <w:p w14:paraId="74498980" w14:textId="77777777" w:rsidR="001B3B0D" w:rsidRPr="005D6432" w:rsidRDefault="001B3B0D" w:rsidP="001B3B0D">
      <w:pPr>
        <w:widowControl w:val="0"/>
        <w:ind w:right="20"/>
        <w:jc w:val="both"/>
        <w:rPr>
          <w:rFonts w:ascii="Century" w:hAnsi="Century"/>
          <w:b/>
          <w:sz w:val="26"/>
          <w:szCs w:val="26"/>
          <w:lang w:val="uk-UA" w:eastAsia="uk-UA"/>
        </w:rPr>
      </w:pPr>
    </w:p>
    <w:p w14:paraId="442CEF9E" w14:textId="646DC826" w:rsidR="001B3B0D" w:rsidRPr="005D6432" w:rsidRDefault="001B3B0D" w:rsidP="001B3B0D">
      <w:pPr>
        <w:widowControl w:val="0"/>
        <w:ind w:right="20" w:firstLine="708"/>
        <w:jc w:val="both"/>
        <w:rPr>
          <w:rFonts w:ascii="Century" w:hAnsi="Century"/>
          <w:sz w:val="26"/>
          <w:szCs w:val="26"/>
          <w:lang w:val="uk-UA" w:eastAsia="en-US"/>
        </w:rPr>
      </w:pPr>
      <w:r w:rsidRPr="005D6432">
        <w:rPr>
          <w:rFonts w:ascii="Century" w:hAnsi="Century"/>
          <w:sz w:val="26"/>
          <w:szCs w:val="26"/>
          <w:lang w:val="uk-UA" w:eastAsia="en-US"/>
        </w:rPr>
        <w:t>Розглянувши  технічну документацію з нормативної грошової оцінки земель</w:t>
      </w:r>
      <w:r>
        <w:rPr>
          <w:rFonts w:ascii="Century" w:hAnsi="Century"/>
          <w:sz w:val="26"/>
          <w:szCs w:val="26"/>
          <w:lang w:val="uk-UA" w:eastAsia="en-US"/>
        </w:rPr>
        <w:t xml:space="preserve"> населеного пункту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м. Городок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розроблену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ТзОВ «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плюс»</w:t>
      </w:r>
      <w:r w:rsidRPr="005D6432">
        <w:rPr>
          <w:rFonts w:ascii="Century" w:hAnsi="Century"/>
          <w:sz w:val="26"/>
          <w:szCs w:val="26"/>
          <w:lang w:val="uk-UA" w:eastAsia="en-US"/>
        </w:rPr>
        <w:t>, керуючись ст. 15, 18,</w:t>
      </w:r>
      <w:r>
        <w:rPr>
          <w:rFonts w:ascii="Century" w:hAnsi="Century"/>
          <w:sz w:val="26"/>
          <w:szCs w:val="26"/>
          <w:lang w:val="uk-UA" w:eastAsia="en-US"/>
        </w:rPr>
        <w:t xml:space="preserve"> </w:t>
      </w:r>
      <w:r w:rsidRPr="005D6432">
        <w:rPr>
          <w:rFonts w:ascii="Century" w:hAnsi="Century"/>
          <w:sz w:val="26"/>
          <w:szCs w:val="26"/>
          <w:lang w:val="uk-UA" w:eastAsia="en-US"/>
        </w:rPr>
        <w:t>2</w:t>
      </w:r>
      <w:r>
        <w:rPr>
          <w:rFonts w:ascii="Century" w:hAnsi="Century"/>
          <w:sz w:val="26"/>
          <w:szCs w:val="26"/>
          <w:lang w:val="uk-UA" w:eastAsia="en-US"/>
        </w:rPr>
        <w:t>3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 Закону України «Про оцінку земель», Законом України «Про плату за землю»,  ст. 26 Закону України «Про місцеве самоврядування в Україні»,  Постановою Кабінету Міністрів України №213 від 23.03.1995 року «Про методику нормативної грошової оцінки земель сільськогосподарського призначення, керуючись Земельним кодексом України, ст.271 Податкового Кодексу </w:t>
      </w:r>
      <w:r>
        <w:rPr>
          <w:rFonts w:ascii="Century" w:hAnsi="Century"/>
          <w:sz w:val="26"/>
          <w:szCs w:val="26"/>
          <w:lang w:val="uk-UA" w:eastAsia="en-US"/>
        </w:rPr>
        <w:t>України та враховуючи пропозиції постійної депутатської комісії у справах земельних ресурсів, АПК, містобудування, охорони довкілля</w:t>
      </w:r>
      <w:r w:rsidRPr="005D6432">
        <w:rPr>
          <w:rFonts w:ascii="Century" w:hAnsi="Century"/>
          <w:sz w:val="26"/>
          <w:szCs w:val="26"/>
          <w:lang w:val="uk-UA" w:eastAsia="en-US"/>
        </w:rPr>
        <w:t>, міська рада</w:t>
      </w:r>
      <w:r>
        <w:rPr>
          <w:rFonts w:ascii="Century" w:hAnsi="Century"/>
          <w:sz w:val="26"/>
          <w:szCs w:val="26"/>
          <w:lang w:val="uk-UA" w:eastAsia="en-US"/>
        </w:rPr>
        <w:t>-</w:t>
      </w:r>
    </w:p>
    <w:p w14:paraId="0AF1693A" w14:textId="77777777" w:rsidR="001B3B0D" w:rsidRPr="005D6432" w:rsidRDefault="001B3B0D" w:rsidP="001B3B0D">
      <w:pPr>
        <w:widowControl w:val="0"/>
        <w:ind w:right="20"/>
        <w:jc w:val="center"/>
        <w:rPr>
          <w:rFonts w:ascii="Century" w:hAnsi="Century"/>
          <w:sz w:val="26"/>
          <w:szCs w:val="26"/>
          <w:lang w:val="uk-UA" w:eastAsia="en-US"/>
        </w:rPr>
      </w:pPr>
      <w:r w:rsidRPr="005D6432">
        <w:rPr>
          <w:rFonts w:ascii="Century" w:hAnsi="Century"/>
          <w:b/>
          <w:sz w:val="26"/>
          <w:szCs w:val="26"/>
          <w:lang w:val="uk-UA" w:eastAsia="uk-UA"/>
        </w:rPr>
        <w:t>ВИРІШИЛА:</w:t>
      </w:r>
    </w:p>
    <w:p w14:paraId="6A5E8DF7" w14:textId="52D1B9B1" w:rsidR="001B3B0D" w:rsidRDefault="001B3B0D" w:rsidP="001B3B0D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Затвердити нормативну грошову оцінку земель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населеного пункту м. Городок 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>Львівського району Львівської області.</w:t>
      </w:r>
    </w:p>
    <w:p w14:paraId="487929E7" w14:textId="65665D67" w:rsidR="001B3B0D" w:rsidRDefault="001B3B0D" w:rsidP="001B3B0D">
      <w:pPr>
        <w:shd w:val="clear" w:color="auto" w:fill="FFFFFF"/>
        <w:ind w:left="426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- Площа населеного пункту </w:t>
      </w:r>
      <w:proofErr w:type="spellStart"/>
      <w:r>
        <w:rPr>
          <w:rFonts w:ascii="Century" w:hAnsi="Century"/>
          <w:color w:val="222222"/>
          <w:sz w:val="26"/>
          <w:szCs w:val="26"/>
          <w:lang w:val="uk-UA"/>
        </w:rPr>
        <w:t>м.Городок</w:t>
      </w:r>
      <w:proofErr w:type="spellEnd"/>
      <w:r>
        <w:rPr>
          <w:rFonts w:ascii="Century" w:hAnsi="Century"/>
          <w:color w:val="222222"/>
          <w:sz w:val="26"/>
          <w:szCs w:val="26"/>
          <w:lang w:val="uk-UA"/>
        </w:rPr>
        <w:t xml:space="preserve"> становить 748,8</w:t>
      </w:r>
      <w:r w:rsidR="00F3786A">
        <w:rPr>
          <w:rFonts w:ascii="Century" w:hAnsi="Century"/>
          <w:color w:val="222222"/>
          <w:sz w:val="26"/>
          <w:szCs w:val="26"/>
          <w:lang w:val="uk-UA"/>
        </w:rPr>
        <w:t>000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 га</w:t>
      </w:r>
    </w:p>
    <w:p w14:paraId="6B494F58" w14:textId="73D397B1" w:rsidR="001B3B0D" w:rsidRDefault="001B3B0D" w:rsidP="001B3B0D">
      <w:pPr>
        <w:shd w:val="clear" w:color="auto" w:fill="FFFFFF"/>
        <w:ind w:left="426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- Середня (базова) вартість одного квадратного метра земель населеного пункту </w:t>
      </w:r>
      <w:r w:rsidR="00A9523D">
        <w:rPr>
          <w:rFonts w:ascii="Century" w:hAnsi="Century"/>
          <w:color w:val="222222"/>
          <w:sz w:val="26"/>
          <w:szCs w:val="26"/>
          <w:lang w:val="uk-UA"/>
        </w:rPr>
        <w:t>м. Городок</w:t>
      </w:r>
      <w:bookmarkStart w:id="0" w:name="_GoBack"/>
      <w:bookmarkEnd w:id="0"/>
      <w:r>
        <w:rPr>
          <w:rFonts w:ascii="Century" w:hAnsi="Century"/>
          <w:color w:val="222222"/>
          <w:sz w:val="26"/>
          <w:szCs w:val="26"/>
          <w:lang w:val="uk-UA"/>
        </w:rPr>
        <w:t xml:space="preserve"> Львівського району Львівської області становить 165,46 грн/</w:t>
      </w:r>
      <w:proofErr w:type="spellStart"/>
      <w:r>
        <w:rPr>
          <w:rFonts w:ascii="Century" w:hAnsi="Century"/>
          <w:color w:val="222222"/>
          <w:sz w:val="26"/>
          <w:szCs w:val="26"/>
          <w:lang w:val="uk-UA"/>
        </w:rPr>
        <w:t>кв.м</w:t>
      </w:r>
      <w:proofErr w:type="spellEnd"/>
      <w:r>
        <w:rPr>
          <w:rFonts w:ascii="Century" w:hAnsi="Century"/>
          <w:color w:val="222222"/>
          <w:sz w:val="26"/>
          <w:szCs w:val="26"/>
          <w:lang w:val="uk-UA"/>
        </w:rPr>
        <w:t>.</w:t>
      </w:r>
    </w:p>
    <w:p w14:paraId="7675C74B" w14:textId="071D05DA" w:rsidR="001B3B0D" w:rsidRDefault="001B3B0D" w:rsidP="001B3B0D">
      <w:pPr>
        <w:shd w:val="clear" w:color="auto" w:fill="FFFFFF"/>
        <w:ind w:left="426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- Граничні значення зонального коефіцієнту Км2 становлять 0,77 та 1,31</w:t>
      </w:r>
    </w:p>
    <w:p w14:paraId="1F6B90D8" w14:textId="5C517232" w:rsidR="001B3B0D" w:rsidRPr="005D6432" w:rsidRDefault="001B3B0D" w:rsidP="001B3B0D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 w:rsidRPr="005D6432">
        <w:rPr>
          <w:rFonts w:ascii="Century" w:hAnsi="Century"/>
          <w:color w:val="222222"/>
          <w:sz w:val="26"/>
          <w:szCs w:val="26"/>
          <w:lang w:val="uk-UA"/>
        </w:rPr>
        <w:t>Ввести в дію нормативну грошову оцінку земель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 населеного пункту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222222"/>
          <w:sz w:val="26"/>
          <w:szCs w:val="26"/>
          <w:lang w:val="uk-UA"/>
        </w:rPr>
        <w:t>м. Городок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 Львівського району Львівської області з 01.01.202</w:t>
      </w:r>
      <w:r>
        <w:rPr>
          <w:rFonts w:ascii="Century" w:hAnsi="Century"/>
          <w:color w:val="222222"/>
          <w:sz w:val="26"/>
          <w:szCs w:val="26"/>
          <w:lang w:val="uk-UA"/>
        </w:rPr>
        <w:t>3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 року.</w:t>
      </w:r>
    </w:p>
    <w:p w14:paraId="7CA06709" w14:textId="5CB10849" w:rsidR="001B3B0D" w:rsidRPr="00F61848" w:rsidRDefault="001B3B0D" w:rsidP="001B3B0D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Нормативна грошова оцінка земель населеного пункту м Городок Львівського району Львівської області підлягає щорічній індексації відповідно до діючого законодавства</w:t>
      </w:r>
    </w:p>
    <w:p w14:paraId="309DC9CB" w14:textId="77777777" w:rsidR="001B3B0D" w:rsidRPr="005D6432" w:rsidRDefault="001B3B0D" w:rsidP="001B3B0D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5D6432">
        <w:rPr>
          <w:rFonts w:ascii="Century" w:hAnsi="Century"/>
          <w:sz w:val="26"/>
          <w:szCs w:val="26"/>
          <w:lang w:val="uk-UA"/>
        </w:rPr>
        <w:t xml:space="preserve">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5D6432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30533E99" w14:textId="77777777" w:rsidR="001B3B0D" w:rsidRPr="00003A73" w:rsidRDefault="001B3B0D" w:rsidP="001B3B0D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14:paraId="049542DC" w14:textId="77777777" w:rsidR="001B3B0D" w:rsidRPr="00003A73" w:rsidRDefault="001B3B0D" w:rsidP="001B3B0D">
      <w:pPr>
        <w:spacing w:line="276" w:lineRule="auto"/>
        <w:jc w:val="both"/>
        <w:rPr>
          <w:rFonts w:ascii="Century" w:hAnsi="Century"/>
          <w:b/>
          <w:sz w:val="28"/>
          <w:szCs w:val="26"/>
          <w:lang w:val="uk-UA"/>
        </w:rPr>
        <w:sectPr w:rsidR="001B3B0D" w:rsidRPr="00003A73" w:rsidSect="0082155B">
          <w:pgSz w:w="11906" w:h="16838"/>
          <w:pgMar w:top="993" w:right="850" w:bottom="426" w:left="1417" w:header="709" w:footer="709" w:gutter="0"/>
          <w:pgNumType w:start="1"/>
          <w:cols w:space="708"/>
          <w:docGrid w:linePitch="360"/>
        </w:sectPr>
      </w:pPr>
      <w:r w:rsidRPr="00003A73">
        <w:rPr>
          <w:rFonts w:ascii="Century" w:hAnsi="Century"/>
          <w:b/>
          <w:sz w:val="28"/>
          <w:szCs w:val="26"/>
          <w:lang w:val="uk-UA"/>
        </w:rPr>
        <w:t>Міськи</w:t>
      </w:r>
      <w:r>
        <w:rPr>
          <w:rFonts w:ascii="Century" w:hAnsi="Century"/>
          <w:b/>
          <w:sz w:val="28"/>
          <w:szCs w:val="26"/>
          <w:lang w:val="uk-UA"/>
        </w:rPr>
        <w:t xml:space="preserve">й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  <w:t xml:space="preserve">  Володимир РЕМЕНЯК</w:t>
      </w:r>
    </w:p>
    <w:p w14:paraId="6498393B" w14:textId="77777777" w:rsidR="009B5DA4" w:rsidRDefault="009B5DA4"/>
    <w:sectPr w:rsidR="009B5D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A12D4"/>
    <w:multiLevelType w:val="hybridMultilevel"/>
    <w:tmpl w:val="39B8A282"/>
    <w:lvl w:ilvl="0" w:tplc="1304EBF8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17B"/>
    <w:rsid w:val="001B3B0D"/>
    <w:rsid w:val="00512E3F"/>
    <w:rsid w:val="009B5DA4"/>
    <w:rsid w:val="00A9523D"/>
    <w:rsid w:val="00D7117B"/>
    <w:rsid w:val="00F3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F21F"/>
  <w15:chartTrackingRefBased/>
  <w15:docId w15:val="{1FCF8C96-8BB8-4339-BCB4-EA23B521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1B3B0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2022-01-27T09:26:00Z</cp:lastPrinted>
  <dcterms:created xsi:type="dcterms:W3CDTF">2022-01-19T07:45:00Z</dcterms:created>
  <dcterms:modified xsi:type="dcterms:W3CDTF">2022-01-27T09:27:00Z</dcterms:modified>
</cp:coreProperties>
</file>